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8BA" w:rsidRDefault="00E178BA" w:rsidP="00C23B20">
      <w:pPr>
        <w:pBdr>
          <w:bottom w:val="single" w:sz="4" w:space="1" w:color="auto"/>
        </w:pBdr>
      </w:pPr>
      <w:r>
        <w:t>NAME-----------------------------</w:t>
      </w:r>
    </w:p>
    <w:p w:rsidR="00E178BA" w:rsidRDefault="00E178BA" w:rsidP="00C23B20">
      <w:pPr>
        <w:pBdr>
          <w:bottom w:val="single" w:sz="4" w:space="1" w:color="auto"/>
        </w:pBdr>
      </w:pPr>
      <w:proofErr w:type="gramStart"/>
      <w:r>
        <w:t>BI 112 Signature assignment.</w:t>
      </w:r>
      <w:proofErr w:type="gramEnd"/>
    </w:p>
    <w:p w:rsidR="00E178BA" w:rsidRDefault="00E178BA" w:rsidP="00C23B20">
      <w:pPr>
        <w:pBdr>
          <w:bottom w:val="single" w:sz="4" w:space="1" w:color="auto"/>
        </w:pBdr>
      </w:pPr>
    </w:p>
    <w:p w:rsidR="00E178BA" w:rsidRDefault="00E178BA" w:rsidP="00E178BA">
      <w:r>
        <w:t>Answers</w:t>
      </w:r>
    </w:p>
    <w:p w:rsidR="00E178BA" w:rsidRDefault="00E178BA" w:rsidP="00E178BA">
      <w:r>
        <w:t>Q. 1</w:t>
      </w:r>
    </w:p>
    <w:p w:rsidR="00E178BA" w:rsidRDefault="00E178BA" w:rsidP="00E178BA">
      <w:r>
        <w:t>Time of the day affects the rate and frequency of breathing.</w:t>
      </w:r>
    </w:p>
    <w:p w:rsidR="00E178BA" w:rsidRDefault="00E178BA" w:rsidP="00E178BA"/>
    <w:p w:rsidR="00E178BA" w:rsidRDefault="00E178BA" w:rsidP="00E178BA">
      <w:r>
        <w:t>Q. 2</w:t>
      </w:r>
    </w:p>
    <w:p w:rsidR="00E178BA" w:rsidRDefault="00E178BA" w:rsidP="00E178BA">
      <w:r>
        <w:t>During physical activities, the rate of breathing tends to be high because muscles are forced to work hard leading to increased respiration by muscle cell. This increased respiration leads to body usage of more oxygen and production of excess CO2. To curb this there is increased heart rate to produce more oxygen and facilitate removal of excess CO2</w:t>
      </w:r>
    </w:p>
    <w:p w:rsidR="00E178BA" w:rsidRDefault="00E178BA" w:rsidP="00E178BA"/>
    <w:p w:rsidR="00E178BA" w:rsidRDefault="00E178BA" w:rsidP="00E178BA">
      <w:r>
        <w:t>Q3</w:t>
      </w:r>
    </w:p>
    <w:p w:rsidR="00E178BA" w:rsidRDefault="00E178BA" w:rsidP="00E178BA">
      <w:r>
        <w:t xml:space="preserve">Information needed </w:t>
      </w:r>
    </w:p>
    <w:p w:rsidR="00E178BA" w:rsidRDefault="00E178BA" w:rsidP="00E178BA">
      <w:r>
        <w:t>Carbon dioxide Reserve</w:t>
      </w:r>
    </w:p>
    <w:p w:rsidR="00E178BA" w:rsidRDefault="00E178BA" w:rsidP="00E178BA">
      <w:r>
        <w:t>Chemo reflex sensitivity</w:t>
      </w:r>
    </w:p>
    <w:p w:rsidR="00E178BA" w:rsidRDefault="00E178BA" w:rsidP="00E178BA">
      <w:r>
        <w:t xml:space="preserve">Time of the day </w:t>
      </w:r>
      <w:r>
        <w:t>i.e.</w:t>
      </w:r>
      <w:r>
        <w:t xml:space="preserve"> </w:t>
      </w:r>
      <w:r>
        <w:t xml:space="preserve">morning, afternoon and </w:t>
      </w:r>
      <w:r>
        <w:t>night.</w:t>
      </w:r>
      <w:r>
        <w:t xml:space="preserve"> </w:t>
      </w:r>
    </w:p>
    <w:p w:rsidR="00E178BA" w:rsidRDefault="00E178BA" w:rsidP="00E178BA">
      <w:r>
        <w:t>At rest or under physical activity.</w:t>
      </w:r>
    </w:p>
    <w:p w:rsidR="00E178BA" w:rsidRDefault="00E178BA" w:rsidP="00E178BA">
      <w:r>
        <w:t>Age and health status</w:t>
      </w:r>
    </w:p>
    <w:p w:rsidR="00E178BA" w:rsidRDefault="00E178BA" w:rsidP="00E178BA">
      <w:r>
        <w:t xml:space="preserve"> Depended </w:t>
      </w:r>
      <w:r>
        <w:t>variables:</w:t>
      </w:r>
      <w:r>
        <w:t xml:space="preserve"> </w:t>
      </w:r>
      <w:r>
        <w:t>rate,</w:t>
      </w:r>
      <w:r>
        <w:t xml:space="preserve"> frequency and duration of breathing</w:t>
      </w:r>
    </w:p>
    <w:p w:rsidR="00E178BA" w:rsidRDefault="00E178BA" w:rsidP="00E178BA">
      <w:r>
        <w:t>Independent vari</w:t>
      </w:r>
      <w:r>
        <w:t xml:space="preserve">able: Time of the day (morning, </w:t>
      </w:r>
      <w:r>
        <w:t>afternoon and evening/night)</w:t>
      </w:r>
      <w:r>
        <w:t>.</w:t>
      </w:r>
    </w:p>
    <w:p w:rsidR="00E178BA" w:rsidRDefault="00E178BA" w:rsidP="00E178BA"/>
    <w:p w:rsidR="00E178BA" w:rsidRDefault="00E178BA" w:rsidP="00E178BA">
      <w:r>
        <w:t>Q4</w:t>
      </w:r>
    </w:p>
    <w:p w:rsidR="00E178BA" w:rsidRDefault="00E178BA" w:rsidP="00E178BA">
      <w:r>
        <w:t>The rate, frequency and duration of breathing is seen to be greater during sleep in the morning hours as compared to afternoon, and evening under normal circumstances or when at rest.</w:t>
      </w:r>
    </w:p>
    <w:p w:rsidR="00E178BA" w:rsidRDefault="00E178BA" w:rsidP="00E178BA"/>
    <w:p w:rsidR="00E178BA" w:rsidRDefault="00E178BA" w:rsidP="00E178BA">
      <w:r>
        <w:lastRenderedPageBreak/>
        <w:t xml:space="preserve">Q.5 </w:t>
      </w:r>
    </w:p>
    <w:p w:rsidR="00E178BA" w:rsidRDefault="00E178BA" w:rsidP="00E178BA">
      <w:r>
        <w:t>The morning group</w:t>
      </w:r>
    </w:p>
    <w:p w:rsidR="00E178BA" w:rsidRDefault="00E178BA" w:rsidP="00C23B20">
      <w:pPr>
        <w:pBdr>
          <w:bottom w:val="single" w:sz="4" w:space="1" w:color="auto"/>
        </w:pBdr>
      </w:pPr>
    </w:p>
    <w:p w:rsidR="00C23B20" w:rsidRDefault="00C23B20" w:rsidP="00C23B20">
      <w:pPr>
        <w:pBdr>
          <w:bottom w:val="single" w:sz="4" w:space="1" w:color="auto"/>
        </w:pBdr>
      </w:pPr>
    </w:p>
    <w:p w:rsidR="00C23B20" w:rsidRDefault="00C23B20" w:rsidP="00C23B20">
      <w:pPr>
        <w:pBdr>
          <w:bottom w:val="single" w:sz="4" w:space="1" w:color="auto"/>
        </w:pBdr>
      </w:pPr>
    </w:p>
    <w:p w:rsidR="00C23B20" w:rsidRDefault="00C23B20" w:rsidP="00C23B20">
      <w:pPr>
        <w:pBdr>
          <w:bottom w:val="single" w:sz="4" w:space="1" w:color="auto"/>
        </w:pBdr>
      </w:pPr>
    </w:p>
    <w:p w:rsidR="00C23B20" w:rsidRDefault="00C23B20" w:rsidP="00C23B20">
      <w:pPr>
        <w:pBdr>
          <w:bottom w:val="single" w:sz="4" w:space="1" w:color="auto"/>
        </w:pBdr>
      </w:pPr>
    </w:p>
    <w:p w:rsidR="00C23B20" w:rsidRDefault="00C23B20" w:rsidP="00C23B20">
      <w:pPr>
        <w:pBdr>
          <w:bottom w:val="single" w:sz="4" w:space="1" w:color="auto"/>
        </w:pBdr>
      </w:pPr>
    </w:p>
    <w:p w:rsidR="00C23B20" w:rsidRDefault="00C23B20" w:rsidP="00C23B20">
      <w:pPr>
        <w:pBdr>
          <w:bottom w:val="single" w:sz="4" w:space="1" w:color="auto"/>
        </w:pBdr>
      </w:pPr>
    </w:p>
    <w:p w:rsidR="00C23B20" w:rsidRDefault="00C23B20" w:rsidP="00C23B20">
      <w:pPr>
        <w:pBdr>
          <w:bottom w:val="single" w:sz="4" w:space="1" w:color="auto"/>
        </w:pBdr>
      </w:pPr>
    </w:p>
    <w:p w:rsidR="00C23B20" w:rsidRDefault="00C23B20" w:rsidP="00C23B20">
      <w:pPr>
        <w:pBdr>
          <w:bottom w:val="single" w:sz="4" w:space="1" w:color="auto"/>
        </w:pBdr>
      </w:pPr>
    </w:p>
    <w:p w:rsidR="00C23B20" w:rsidRDefault="00C23B20" w:rsidP="00C23B20">
      <w:pPr>
        <w:pBdr>
          <w:bottom w:val="single" w:sz="4" w:space="1" w:color="auto"/>
        </w:pBdr>
      </w:pPr>
    </w:p>
    <w:p w:rsidR="00C23B20" w:rsidRDefault="00C23B20" w:rsidP="00C23B20">
      <w:pPr>
        <w:pBdr>
          <w:bottom w:val="single" w:sz="4" w:space="1" w:color="auto"/>
        </w:pBdr>
      </w:pPr>
    </w:p>
    <w:p w:rsidR="00C23B20" w:rsidRDefault="00E178BA" w:rsidP="00C23B20">
      <w:pPr>
        <w:pBdr>
          <w:bottom w:val="single" w:sz="4" w:space="1" w:color="auto"/>
        </w:pBdr>
      </w:pPr>
      <w:r>
        <w:t xml:space="preserve">Q. </w:t>
      </w:r>
      <w:r w:rsidR="00C23B20">
        <w:t>6 &amp; 7.</w:t>
      </w:r>
    </w:p>
    <w:tbl>
      <w:tblPr>
        <w:tblW w:w="8340" w:type="dxa"/>
        <w:tblLook w:val="04A0" w:firstRow="1" w:lastRow="0" w:firstColumn="1" w:lastColumn="0" w:noHBand="0" w:noVBand="1"/>
      </w:tblPr>
      <w:tblGrid>
        <w:gridCol w:w="1480"/>
        <w:gridCol w:w="1480"/>
        <w:gridCol w:w="1500"/>
        <w:gridCol w:w="1420"/>
        <w:gridCol w:w="1220"/>
        <w:gridCol w:w="1240"/>
      </w:tblGrid>
      <w:tr w:rsidR="00532957" w:rsidRPr="00532957" w:rsidTr="00C23B20">
        <w:trPr>
          <w:trHeight w:val="300"/>
        </w:trPr>
        <w:tc>
          <w:tcPr>
            <w:tcW w:w="1480" w:type="dxa"/>
            <w:tcBorders>
              <w:top w:val="nil"/>
              <w:left w:val="nil"/>
              <w:bottom w:val="single" w:sz="4" w:space="0" w:color="auto"/>
              <w:right w:val="nil"/>
            </w:tcBorders>
            <w:shd w:val="clear" w:color="auto" w:fill="auto"/>
            <w:noWrap/>
            <w:vAlign w:val="bottom"/>
            <w:hideMark/>
          </w:tcPr>
          <w:p w:rsidR="00532957" w:rsidRPr="00532957" w:rsidRDefault="00532957" w:rsidP="00C23B20">
            <w:pPr>
              <w:pBdr>
                <w:bottom w:val="single" w:sz="4" w:space="1" w:color="auto"/>
              </w:pBdr>
              <w:spacing w:after="0" w:line="240" w:lineRule="auto"/>
              <w:rPr>
                <w:rFonts w:ascii="Calibri" w:eastAsia="Times New Roman" w:hAnsi="Calibri" w:cs="Calibri"/>
                <w:color w:val="000000"/>
              </w:rPr>
            </w:pPr>
            <w:r w:rsidRPr="00532957">
              <w:rPr>
                <w:rFonts w:ascii="Calibri" w:eastAsia="Times New Roman" w:hAnsi="Calibri" w:cs="Calibri"/>
                <w:color w:val="000000"/>
              </w:rPr>
              <w:t>Mouse number</w:t>
            </w:r>
          </w:p>
        </w:tc>
        <w:tc>
          <w:tcPr>
            <w:tcW w:w="1480" w:type="dxa"/>
            <w:tcBorders>
              <w:top w:val="nil"/>
              <w:left w:val="nil"/>
              <w:bottom w:val="single" w:sz="4" w:space="0" w:color="auto"/>
              <w:right w:val="nil"/>
            </w:tcBorders>
            <w:shd w:val="clear" w:color="auto" w:fill="auto"/>
            <w:noWrap/>
            <w:vAlign w:val="bottom"/>
            <w:hideMark/>
          </w:tcPr>
          <w:p w:rsidR="00532957" w:rsidRPr="00532957" w:rsidRDefault="00532957" w:rsidP="00C23B20">
            <w:pPr>
              <w:pBdr>
                <w:bottom w:val="single" w:sz="4" w:space="1" w:color="auto"/>
              </w:pBdr>
              <w:spacing w:after="0" w:line="240" w:lineRule="auto"/>
              <w:rPr>
                <w:rFonts w:ascii="Calibri" w:eastAsia="Times New Roman" w:hAnsi="Calibri" w:cs="Calibri"/>
                <w:color w:val="000000"/>
              </w:rPr>
            </w:pPr>
            <w:r w:rsidRPr="00532957">
              <w:rPr>
                <w:rFonts w:ascii="Calibri" w:eastAsia="Times New Roman" w:hAnsi="Calibri" w:cs="Calibri"/>
                <w:color w:val="000000"/>
              </w:rPr>
              <w:t>Morning group</w:t>
            </w:r>
          </w:p>
        </w:tc>
        <w:tc>
          <w:tcPr>
            <w:tcW w:w="1500" w:type="dxa"/>
            <w:tcBorders>
              <w:top w:val="nil"/>
              <w:left w:val="nil"/>
              <w:bottom w:val="single" w:sz="4" w:space="0" w:color="auto"/>
              <w:right w:val="nil"/>
            </w:tcBorders>
            <w:shd w:val="clear" w:color="auto" w:fill="auto"/>
            <w:noWrap/>
            <w:vAlign w:val="bottom"/>
            <w:hideMark/>
          </w:tcPr>
          <w:p w:rsidR="00532957" w:rsidRPr="00532957" w:rsidRDefault="00532957" w:rsidP="00C23B20">
            <w:pPr>
              <w:pBdr>
                <w:bottom w:val="single" w:sz="4" w:space="1" w:color="auto"/>
              </w:pBdr>
              <w:spacing w:after="0" w:line="240" w:lineRule="auto"/>
              <w:rPr>
                <w:rFonts w:ascii="Calibri" w:eastAsia="Times New Roman" w:hAnsi="Calibri" w:cs="Calibri"/>
                <w:color w:val="000000"/>
              </w:rPr>
            </w:pPr>
            <w:r w:rsidRPr="00532957">
              <w:rPr>
                <w:rFonts w:ascii="Calibri" w:eastAsia="Times New Roman" w:hAnsi="Calibri" w:cs="Calibri"/>
                <w:color w:val="000000"/>
              </w:rPr>
              <w:t>Noon group</w:t>
            </w:r>
          </w:p>
        </w:tc>
        <w:tc>
          <w:tcPr>
            <w:tcW w:w="1420" w:type="dxa"/>
            <w:tcBorders>
              <w:top w:val="nil"/>
              <w:left w:val="nil"/>
              <w:bottom w:val="nil"/>
              <w:right w:val="nil"/>
            </w:tcBorders>
            <w:shd w:val="clear" w:color="auto" w:fill="auto"/>
            <w:noWrap/>
            <w:vAlign w:val="bottom"/>
            <w:hideMark/>
          </w:tcPr>
          <w:p w:rsidR="00532957" w:rsidRPr="00532957" w:rsidRDefault="00532957" w:rsidP="00C23B20">
            <w:pPr>
              <w:pBdr>
                <w:bottom w:val="single" w:sz="4" w:space="1" w:color="auto"/>
              </w:pBdr>
              <w:spacing w:after="0" w:line="240" w:lineRule="auto"/>
              <w:rPr>
                <w:rFonts w:ascii="Calibri" w:eastAsia="Times New Roman" w:hAnsi="Calibri" w:cs="Calibri"/>
                <w:color w:val="000000"/>
              </w:rPr>
            </w:pPr>
            <w:r w:rsidRPr="00532957">
              <w:rPr>
                <w:rFonts w:ascii="Calibri" w:eastAsia="Times New Roman" w:hAnsi="Calibri" w:cs="Calibri"/>
                <w:color w:val="000000"/>
              </w:rPr>
              <w:t>Evening group</w:t>
            </w:r>
          </w:p>
        </w:tc>
        <w:tc>
          <w:tcPr>
            <w:tcW w:w="1220" w:type="dxa"/>
            <w:tcBorders>
              <w:top w:val="nil"/>
              <w:left w:val="nil"/>
              <w:bottom w:val="nil"/>
              <w:right w:val="nil"/>
            </w:tcBorders>
            <w:shd w:val="clear" w:color="auto" w:fill="auto"/>
            <w:noWrap/>
            <w:vAlign w:val="bottom"/>
            <w:hideMark/>
          </w:tcPr>
          <w:p w:rsidR="00532957" w:rsidRPr="00532957" w:rsidRDefault="00532957" w:rsidP="00C23B20">
            <w:pPr>
              <w:pBdr>
                <w:bottom w:val="single" w:sz="4" w:space="1" w:color="auto"/>
              </w:pBdr>
              <w:spacing w:after="0" w:line="240" w:lineRule="auto"/>
              <w:rPr>
                <w:rFonts w:ascii="Calibri" w:eastAsia="Times New Roman" w:hAnsi="Calibri" w:cs="Calibri"/>
                <w:color w:val="000000"/>
              </w:rPr>
            </w:pPr>
            <w:r w:rsidRPr="00532957">
              <w:rPr>
                <w:rFonts w:ascii="Calibri" w:eastAsia="Times New Roman" w:hAnsi="Calibri" w:cs="Calibri"/>
                <w:color w:val="000000"/>
              </w:rPr>
              <w:t>Night group</w:t>
            </w:r>
          </w:p>
        </w:tc>
        <w:tc>
          <w:tcPr>
            <w:tcW w:w="1240" w:type="dxa"/>
            <w:tcBorders>
              <w:top w:val="nil"/>
              <w:left w:val="nil"/>
              <w:bottom w:val="nil"/>
              <w:right w:val="nil"/>
            </w:tcBorders>
            <w:shd w:val="clear" w:color="auto" w:fill="auto"/>
            <w:noWrap/>
            <w:vAlign w:val="bottom"/>
            <w:hideMark/>
          </w:tcPr>
          <w:p w:rsidR="00532957" w:rsidRPr="00532957" w:rsidRDefault="00532957" w:rsidP="00C23B20">
            <w:pPr>
              <w:pBdr>
                <w:bottom w:val="single" w:sz="4" w:space="1" w:color="auto"/>
              </w:pBdr>
              <w:spacing w:after="0" w:line="240" w:lineRule="auto"/>
              <w:rPr>
                <w:rFonts w:ascii="Calibri" w:eastAsia="Times New Roman" w:hAnsi="Calibri" w:cs="Calibri"/>
                <w:color w:val="000000"/>
              </w:rPr>
            </w:pPr>
            <w:r w:rsidRPr="00532957">
              <w:rPr>
                <w:rFonts w:ascii="Calibri" w:eastAsia="Times New Roman" w:hAnsi="Calibri" w:cs="Calibri"/>
                <w:color w:val="000000"/>
              </w:rPr>
              <w:t>Average</w:t>
            </w:r>
          </w:p>
        </w:tc>
      </w:tr>
      <w:tr w:rsidR="00532957" w:rsidRPr="00532957" w:rsidTr="00C23B20">
        <w:trPr>
          <w:trHeight w:val="300"/>
        </w:trPr>
        <w:tc>
          <w:tcPr>
            <w:tcW w:w="1480" w:type="dxa"/>
            <w:tcBorders>
              <w:top w:val="single" w:sz="4" w:space="0" w:color="auto"/>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1</w:t>
            </w:r>
          </w:p>
        </w:tc>
        <w:tc>
          <w:tcPr>
            <w:tcW w:w="1480" w:type="dxa"/>
            <w:tcBorders>
              <w:top w:val="single" w:sz="4" w:space="0" w:color="auto"/>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2.4</w:t>
            </w:r>
          </w:p>
        </w:tc>
        <w:tc>
          <w:tcPr>
            <w:tcW w:w="1500" w:type="dxa"/>
            <w:tcBorders>
              <w:top w:val="single" w:sz="4" w:space="0" w:color="auto"/>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w:t>
            </w:r>
          </w:p>
        </w:tc>
        <w:tc>
          <w:tcPr>
            <w:tcW w:w="142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2.4</w:t>
            </w:r>
          </w:p>
        </w:tc>
        <w:tc>
          <w:tcPr>
            <w:tcW w:w="122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3</w:t>
            </w:r>
          </w:p>
        </w:tc>
        <w:tc>
          <w:tcPr>
            <w:tcW w:w="124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2.45</w:t>
            </w:r>
          </w:p>
        </w:tc>
      </w:tr>
      <w:tr w:rsidR="00532957" w:rsidRPr="00532957" w:rsidTr="00C23B20">
        <w:trPr>
          <w:trHeight w:val="300"/>
        </w:trPr>
        <w:tc>
          <w:tcPr>
            <w:tcW w:w="148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w:t>
            </w:r>
          </w:p>
        </w:tc>
        <w:tc>
          <w:tcPr>
            <w:tcW w:w="148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2.6</w:t>
            </w:r>
          </w:p>
        </w:tc>
        <w:tc>
          <w:tcPr>
            <w:tcW w:w="150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2.2</w:t>
            </w:r>
          </w:p>
        </w:tc>
        <w:tc>
          <w:tcPr>
            <w:tcW w:w="142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2.6</w:t>
            </w:r>
          </w:p>
        </w:tc>
        <w:tc>
          <w:tcPr>
            <w:tcW w:w="122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2.8</w:t>
            </w:r>
          </w:p>
        </w:tc>
        <w:tc>
          <w:tcPr>
            <w:tcW w:w="124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2.55</w:t>
            </w:r>
          </w:p>
        </w:tc>
      </w:tr>
      <w:tr w:rsidR="00532957" w:rsidRPr="00532957" w:rsidTr="00C23B20">
        <w:trPr>
          <w:trHeight w:val="300"/>
        </w:trPr>
        <w:tc>
          <w:tcPr>
            <w:tcW w:w="148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3</w:t>
            </w:r>
          </w:p>
        </w:tc>
        <w:tc>
          <w:tcPr>
            <w:tcW w:w="148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2.8</w:t>
            </w:r>
          </w:p>
        </w:tc>
        <w:tc>
          <w:tcPr>
            <w:tcW w:w="150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1.8</w:t>
            </w:r>
          </w:p>
        </w:tc>
        <w:tc>
          <w:tcPr>
            <w:tcW w:w="142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2.8</w:t>
            </w:r>
          </w:p>
        </w:tc>
        <w:tc>
          <w:tcPr>
            <w:tcW w:w="122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3.2</w:t>
            </w:r>
          </w:p>
        </w:tc>
        <w:tc>
          <w:tcPr>
            <w:tcW w:w="124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2.65</w:t>
            </w:r>
          </w:p>
        </w:tc>
      </w:tr>
      <w:tr w:rsidR="00532957" w:rsidRPr="00532957" w:rsidTr="00C23B20">
        <w:trPr>
          <w:trHeight w:val="300"/>
        </w:trPr>
        <w:tc>
          <w:tcPr>
            <w:tcW w:w="148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4</w:t>
            </w:r>
          </w:p>
        </w:tc>
        <w:tc>
          <w:tcPr>
            <w:tcW w:w="148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2.2</w:t>
            </w:r>
          </w:p>
        </w:tc>
        <w:tc>
          <w:tcPr>
            <w:tcW w:w="150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1.6</w:t>
            </w:r>
          </w:p>
        </w:tc>
        <w:tc>
          <w:tcPr>
            <w:tcW w:w="142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2.6</w:t>
            </w:r>
          </w:p>
        </w:tc>
        <w:tc>
          <w:tcPr>
            <w:tcW w:w="122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3.4</w:t>
            </w:r>
          </w:p>
        </w:tc>
        <w:tc>
          <w:tcPr>
            <w:tcW w:w="124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2.45</w:t>
            </w:r>
          </w:p>
        </w:tc>
      </w:tr>
      <w:tr w:rsidR="00532957" w:rsidRPr="00532957" w:rsidTr="00C23B20">
        <w:trPr>
          <w:trHeight w:val="300"/>
        </w:trPr>
        <w:tc>
          <w:tcPr>
            <w:tcW w:w="148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5</w:t>
            </w:r>
          </w:p>
        </w:tc>
        <w:tc>
          <w:tcPr>
            <w:tcW w:w="148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2.6</w:t>
            </w:r>
          </w:p>
        </w:tc>
        <w:tc>
          <w:tcPr>
            <w:tcW w:w="150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1.8</w:t>
            </w:r>
          </w:p>
        </w:tc>
        <w:tc>
          <w:tcPr>
            <w:tcW w:w="142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2.8</w:t>
            </w:r>
          </w:p>
        </w:tc>
        <w:tc>
          <w:tcPr>
            <w:tcW w:w="122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3.6</w:t>
            </w:r>
          </w:p>
        </w:tc>
        <w:tc>
          <w:tcPr>
            <w:tcW w:w="124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2.7</w:t>
            </w:r>
          </w:p>
        </w:tc>
      </w:tr>
      <w:tr w:rsidR="00532957" w:rsidRPr="00532957" w:rsidTr="00C23B20">
        <w:trPr>
          <w:trHeight w:val="300"/>
        </w:trPr>
        <w:tc>
          <w:tcPr>
            <w:tcW w:w="148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6</w:t>
            </w:r>
          </w:p>
        </w:tc>
        <w:tc>
          <w:tcPr>
            <w:tcW w:w="148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2.6</w:t>
            </w:r>
          </w:p>
        </w:tc>
        <w:tc>
          <w:tcPr>
            <w:tcW w:w="150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1.6</w:t>
            </w:r>
          </w:p>
        </w:tc>
        <w:tc>
          <w:tcPr>
            <w:tcW w:w="142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2.6</w:t>
            </w:r>
          </w:p>
        </w:tc>
        <w:tc>
          <w:tcPr>
            <w:tcW w:w="122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3</w:t>
            </w:r>
          </w:p>
        </w:tc>
        <w:tc>
          <w:tcPr>
            <w:tcW w:w="124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2.45</w:t>
            </w:r>
          </w:p>
        </w:tc>
      </w:tr>
      <w:tr w:rsidR="00532957" w:rsidRPr="00532957" w:rsidTr="00C23B20">
        <w:trPr>
          <w:trHeight w:val="300"/>
        </w:trPr>
        <w:tc>
          <w:tcPr>
            <w:tcW w:w="148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7</w:t>
            </w:r>
          </w:p>
        </w:tc>
        <w:tc>
          <w:tcPr>
            <w:tcW w:w="148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2.8</w:t>
            </w:r>
          </w:p>
        </w:tc>
        <w:tc>
          <w:tcPr>
            <w:tcW w:w="150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w:t>
            </w:r>
          </w:p>
        </w:tc>
        <w:tc>
          <w:tcPr>
            <w:tcW w:w="142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2.6</w:t>
            </w:r>
          </w:p>
        </w:tc>
        <w:tc>
          <w:tcPr>
            <w:tcW w:w="122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3.2</w:t>
            </w:r>
          </w:p>
        </w:tc>
        <w:tc>
          <w:tcPr>
            <w:tcW w:w="124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2.65</w:t>
            </w:r>
          </w:p>
        </w:tc>
      </w:tr>
      <w:tr w:rsidR="00532957" w:rsidRPr="00532957" w:rsidTr="00C23B20">
        <w:trPr>
          <w:trHeight w:val="300"/>
        </w:trPr>
        <w:tc>
          <w:tcPr>
            <w:tcW w:w="148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8</w:t>
            </w:r>
          </w:p>
        </w:tc>
        <w:tc>
          <w:tcPr>
            <w:tcW w:w="148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2.4</w:t>
            </w:r>
          </w:p>
        </w:tc>
        <w:tc>
          <w:tcPr>
            <w:tcW w:w="150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1.6</w:t>
            </w:r>
          </w:p>
        </w:tc>
        <w:tc>
          <w:tcPr>
            <w:tcW w:w="142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2.8</w:t>
            </w:r>
          </w:p>
        </w:tc>
        <w:tc>
          <w:tcPr>
            <w:tcW w:w="122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2.8</w:t>
            </w:r>
          </w:p>
        </w:tc>
        <w:tc>
          <w:tcPr>
            <w:tcW w:w="124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2.4</w:t>
            </w:r>
          </w:p>
        </w:tc>
      </w:tr>
      <w:tr w:rsidR="00532957" w:rsidRPr="00532957" w:rsidTr="00C23B20">
        <w:trPr>
          <w:trHeight w:val="300"/>
        </w:trPr>
        <w:tc>
          <w:tcPr>
            <w:tcW w:w="148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9</w:t>
            </w:r>
          </w:p>
        </w:tc>
        <w:tc>
          <w:tcPr>
            <w:tcW w:w="148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2.2</w:t>
            </w:r>
          </w:p>
        </w:tc>
        <w:tc>
          <w:tcPr>
            <w:tcW w:w="150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1.8</w:t>
            </w:r>
          </w:p>
        </w:tc>
        <w:tc>
          <w:tcPr>
            <w:tcW w:w="142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3</w:t>
            </w:r>
          </w:p>
        </w:tc>
        <w:tc>
          <w:tcPr>
            <w:tcW w:w="122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3</w:t>
            </w:r>
          </w:p>
        </w:tc>
        <w:tc>
          <w:tcPr>
            <w:tcW w:w="124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2.5</w:t>
            </w:r>
          </w:p>
        </w:tc>
      </w:tr>
      <w:tr w:rsidR="00532957" w:rsidRPr="00532957" w:rsidTr="00C23B20">
        <w:trPr>
          <w:trHeight w:val="300"/>
        </w:trPr>
        <w:tc>
          <w:tcPr>
            <w:tcW w:w="148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10</w:t>
            </w:r>
          </w:p>
        </w:tc>
        <w:tc>
          <w:tcPr>
            <w:tcW w:w="148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2.4</w:t>
            </w:r>
          </w:p>
        </w:tc>
        <w:tc>
          <w:tcPr>
            <w:tcW w:w="150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2.2</w:t>
            </w:r>
          </w:p>
        </w:tc>
        <w:tc>
          <w:tcPr>
            <w:tcW w:w="142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2.4</w:t>
            </w:r>
          </w:p>
        </w:tc>
        <w:tc>
          <w:tcPr>
            <w:tcW w:w="122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3.2</w:t>
            </w:r>
          </w:p>
        </w:tc>
        <w:tc>
          <w:tcPr>
            <w:tcW w:w="124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2.55</w:t>
            </w:r>
          </w:p>
        </w:tc>
      </w:tr>
      <w:tr w:rsidR="00532957" w:rsidRPr="00532957" w:rsidTr="00C23B20">
        <w:trPr>
          <w:trHeight w:val="300"/>
        </w:trPr>
        <w:tc>
          <w:tcPr>
            <w:tcW w:w="148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rPr>
                <w:rFonts w:ascii="Calibri" w:eastAsia="Times New Roman" w:hAnsi="Calibri" w:cs="Calibri"/>
                <w:color w:val="000000"/>
              </w:rPr>
            </w:pPr>
            <w:r w:rsidRPr="00532957">
              <w:rPr>
                <w:rFonts w:ascii="Calibri" w:eastAsia="Times New Roman" w:hAnsi="Calibri" w:cs="Calibri"/>
                <w:color w:val="000000"/>
              </w:rPr>
              <w:t>Average</w:t>
            </w:r>
          </w:p>
        </w:tc>
        <w:tc>
          <w:tcPr>
            <w:tcW w:w="148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2.5</w:t>
            </w:r>
          </w:p>
        </w:tc>
        <w:tc>
          <w:tcPr>
            <w:tcW w:w="150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1.86</w:t>
            </w:r>
          </w:p>
        </w:tc>
        <w:tc>
          <w:tcPr>
            <w:tcW w:w="142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2.66</w:t>
            </w:r>
          </w:p>
        </w:tc>
        <w:tc>
          <w:tcPr>
            <w:tcW w:w="122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jc w:val="right"/>
              <w:rPr>
                <w:rFonts w:ascii="Calibri" w:eastAsia="Times New Roman" w:hAnsi="Calibri" w:cs="Calibri"/>
                <w:color w:val="000000"/>
              </w:rPr>
            </w:pPr>
            <w:r w:rsidRPr="00532957">
              <w:rPr>
                <w:rFonts w:ascii="Calibri" w:eastAsia="Times New Roman" w:hAnsi="Calibri" w:cs="Calibri"/>
                <w:color w:val="000000"/>
              </w:rPr>
              <w:t>3.12</w:t>
            </w:r>
          </w:p>
        </w:tc>
        <w:tc>
          <w:tcPr>
            <w:tcW w:w="1240" w:type="dxa"/>
            <w:tcBorders>
              <w:top w:val="nil"/>
              <w:left w:val="nil"/>
              <w:bottom w:val="nil"/>
              <w:right w:val="nil"/>
            </w:tcBorders>
            <w:shd w:val="clear" w:color="auto" w:fill="auto"/>
            <w:noWrap/>
            <w:vAlign w:val="bottom"/>
            <w:hideMark/>
          </w:tcPr>
          <w:p w:rsidR="00532957" w:rsidRPr="00532957" w:rsidRDefault="00532957" w:rsidP="00532957">
            <w:pPr>
              <w:spacing w:after="0" w:line="240" w:lineRule="auto"/>
              <w:rPr>
                <w:rFonts w:ascii="Calibri" w:eastAsia="Times New Roman" w:hAnsi="Calibri" w:cs="Calibri"/>
                <w:color w:val="000000"/>
              </w:rPr>
            </w:pPr>
          </w:p>
        </w:tc>
      </w:tr>
    </w:tbl>
    <w:p w:rsidR="00532957" w:rsidRDefault="00532957"/>
    <w:p w:rsidR="00C23B20" w:rsidRDefault="00C23B20"/>
    <w:p w:rsidR="00C23B20" w:rsidRDefault="00E178BA">
      <w:r>
        <w:t>Q.</w:t>
      </w:r>
      <w:r w:rsidR="00C23B20">
        <w:t>8. graph attached.</w:t>
      </w:r>
    </w:p>
    <w:p w:rsidR="00C23B20" w:rsidRDefault="00C23B20"/>
    <w:p w:rsidR="00C23B20" w:rsidRDefault="00C23B20"/>
    <w:p w:rsidR="008E5A37" w:rsidRDefault="00E178BA">
      <w:r>
        <w:t>Q.</w:t>
      </w:r>
      <w:r w:rsidR="00D97D13">
        <w:t xml:space="preserve">9. </w:t>
      </w:r>
      <w:r w:rsidR="008E5A37">
        <w:t xml:space="preserve">The rate of respiration is affected by the time of the day. The rate of respiration is high during the night and during the day the respiration is low. The prediction that the rate of respiration and frequency of breathing is affected by the time of the day is supported by the results in the </w:t>
      </w:r>
      <w:r w:rsidR="0052265E">
        <w:t>experiment</w:t>
      </w:r>
      <w:r w:rsidR="008E5A37">
        <w:t>.</w:t>
      </w:r>
    </w:p>
    <w:p w:rsidR="008E5A37" w:rsidRDefault="008E5A37"/>
    <w:p w:rsidR="008E5A37" w:rsidRDefault="00E178BA">
      <w:r>
        <w:t xml:space="preserve">Q. </w:t>
      </w:r>
      <w:r w:rsidR="00D97D13">
        <w:t xml:space="preserve">10. </w:t>
      </w:r>
      <w:r w:rsidR="008E5A37">
        <w:t>Aspe</w:t>
      </w:r>
      <w:r w:rsidR="0052265E">
        <w:t>c</w:t>
      </w:r>
      <w:r w:rsidR="008E5A37">
        <w:t>ts of their experiment like spe</w:t>
      </w:r>
      <w:r w:rsidR="0052265E">
        <w:t>c</w:t>
      </w:r>
      <w:r w:rsidR="008E5A37">
        <w:t>ies should be included</w:t>
      </w:r>
      <w:r w:rsidR="0052265E">
        <w:t>. Assesment routine should be changed and the time of the day indicated.</w:t>
      </w:r>
    </w:p>
    <w:p w:rsidR="0052265E" w:rsidRDefault="0052265E"/>
    <w:p w:rsidR="0052265E" w:rsidRDefault="00E178BA">
      <w:r>
        <w:t xml:space="preserve">Q. </w:t>
      </w:r>
      <w:r w:rsidR="00D97D13">
        <w:t xml:space="preserve">11. </w:t>
      </w:r>
      <w:r w:rsidR="0052265E">
        <w:t>Information about body weight and basal lung function of the mice is needed. The age of these mice is also needed</w:t>
      </w:r>
      <w:r w:rsidR="00D97D13">
        <w:t>.</w:t>
      </w:r>
    </w:p>
    <w:p w:rsidR="0052265E" w:rsidRDefault="00E178BA">
      <w:r>
        <w:t xml:space="preserve">Q. </w:t>
      </w:r>
      <w:r w:rsidR="00D97D13">
        <w:t xml:space="preserve">13. </w:t>
      </w:r>
      <w:r w:rsidR="0052265E">
        <w:t xml:space="preserve">This leads to more carbon dioxide being exhausted than normal and as a result carbon dioxide concentration in the blood is reduced and the bicarbonate equilibrium shifts to the left. The corresponding drop in hydroxonium ion concentration causes an increase in PH </w:t>
      </w:r>
    </w:p>
    <w:p w:rsidR="00D97D13" w:rsidRDefault="00E178BA">
      <w:r>
        <w:t xml:space="preserve">Q. </w:t>
      </w:r>
      <w:r w:rsidR="00D97D13">
        <w:t xml:space="preserve">14. Decrease in the amount of dissolved oxygen will cause death of aquatic animals since they depend on oxygen for breathing. Death of aquatic plants causes decrease in carbon dioxide in water thus causing death of aquatic plants. </w:t>
      </w:r>
    </w:p>
    <w:p w:rsidR="0052265E" w:rsidRDefault="00D97D13">
      <w:r>
        <w:t xml:space="preserve">Aquatic ecosystems provide food and water for </w:t>
      </w:r>
      <w:r w:rsidR="00532957">
        <w:t>human;</w:t>
      </w:r>
      <w:r>
        <w:t xml:space="preserve"> also provide space for tourism and recreational activities of humans. </w:t>
      </w:r>
      <w:r w:rsidR="00532957">
        <w:t>Plants and animals in the aquatic ecosystems impose danger to human since some plants are toxic for human co</w:t>
      </w:r>
      <w:bookmarkStart w:id="0" w:name="_GoBack"/>
      <w:bookmarkEnd w:id="0"/>
      <w:r w:rsidR="00532957">
        <w:t>nsumption.</w:t>
      </w:r>
    </w:p>
    <w:sectPr w:rsidR="00522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A37"/>
    <w:rsid w:val="0037547B"/>
    <w:rsid w:val="0052265E"/>
    <w:rsid w:val="00532957"/>
    <w:rsid w:val="00861190"/>
    <w:rsid w:val="008C3105"/>
    <w:rsid w:val="008E5A37"/>
    <w:rsid w:val="00B42876"/>
    <w:rsid w:val="00C23B20"/>
    <w:rsid w:val="00D97D13"/>
    <w:rsid w:val="00E1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665159">
      <w:bodyDiv w:val="1"/>
      <w:marLeft w:val="0"/>
      <w:marRight w:val="0"/>
      <w:marTop w:val="0"/>
      <w:marBottom w:val="0"/>
      <w:divBdr>
        <w:top w:val="none" w:sz="0" w:space="0" w:color="auto"/>
        <w:left w:val="none" w:sz="0" w:space="0" w:color="auto"/>
        <w:bottom w:val="none" w:sz="0" w:space="0" w:color="auto"/>
        <w:right w:val="none" w:sz="0" w:space="0" w:color="auto"/>
      </w:divBdr>
    </w:div>
    <w:div w:id="143343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JESSE</cp:lastModifiedBy>
  <cp:revision>2</cp:revision>
  <dcterms:created xsi:type="dcterms:W3CDTF">2021-03-10T22:00:00Z</dcterms:created>
  <dcterms:modified xsi:type="dcterms:W3CDTF">2021-03-10T22:00:00Z</dcterms:modified>
</cp:coreProperties>
</file>